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0BFF0" w14:textId="77777777" w:rsidR="0062218B" w:rsidRDefault="0062218B"/>
    <w:tbl>
      <w:tblPr>
        <w:tblW w:w="13238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4"/>
        <w:gridCol w:w="1448"/>
        <w:gridCol w:w="994"/>
        <w:gridCol w:w="1605"/>
        <w:gridCol w:w="1988"/>
        <w:gridCol w:w="1256"/>
        <w:gridCol w:w="1622"/>
        <w:gridCol w:w="1901"/>
      </w:tblGrid>
      <w:tr w:rsidR="0062218B" w14:paraId="58279D6E" w14:textId="77777777">
        <w:trPr>
          <w:tblHeader/>
        </w:trPr>
        <w:tc>
          <w:tcPr>
            <w:tcW w:w="2424" w:type="dxa"/>
            <w:shd w:val="clear" w:color="auto" w:fill="auto"/>
          </w:tcPr>
          <w:p w14:paraId="23104137" w14:textId="77777777" w:rsidR="0062218B" w:rsidRDefault="00516995">
            <w:pPr>
              <w:pStyle w:val="TableHeading"/>
              <w:jc w:val="center"/>
            </w:pPr>
            <w:r>
              <w:t>Object</w:t>
            </w:r>
            <w:r>
              <w:rPr>
                <w:rStyle w:val="FootnoteAnchor"/>
              </w:rPr>
              <w:footnoteReference w:id="1"/>
            </w:r>
          </w:p>
        </w:tc>
        <w:tc>
          <w:tcPr>
            <w:tcW w:w="1448" w:type="dxa"/>
            <w:shd w:val="clear" w:color="auto" w:fill="auto"/>
          </w:tcPr>
          <w:p w14:paraId="41A2AB74" w14:textId="77777777" w:rsidR="0062218B" w:rsidRDefault="00EC527E">
            <w:pPr>
              <w:pStyle w:val="TableHeading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BH</m:t>
                  </m:r>
                </m:sub>
              </m:sSub>
            </m:oMath>
            <w:r w:rsidR="00516995">
              <w:rPr>
                <w:rStyle w:val="FootnoteAnchor"/>
              </w:rPr>
              <w:footnoteReference w:id="2"/>
            </w:r>
          </w:p>
        </w:tc>
        <w:tc>
          <w:tcPr>
            <w:tcW w:w="994" w:type="dxa"/>
            <w:shd w:val="clear" w:color="auto" w:fill="auto"/>
          </w:tcPr>
          <w:p w14:paraId="18985E21" w14:textId="77777777" w:rsidR="0062218B" w:rsidRDefault="00516995">
            <w:pPr>
              <w:pStyle w:val="TableHeading"/>
              <w:jc w:val="center"/>
            </w:pPr>
            <w:proofErr w:type="gramStart"/>
            <w:r>
              <w:t>z</w:t>
            </w:r>
            <w:proofErr w:type="gramEnd"/>
            <w:r>
              <w:rPr>
                <w:rStyle w:val="FootnoteAnchor"/>
              </w:rPr>
              <w:footnoteReference w:id="3"/>
            </w:r>
          </w:p>
        </w:tc>
        <w:tc>
          <w:tcPr>
            <w:tcW w:w="1605" w:type="dxa"/>
            <w:shd w:val="clear" w:color="auto" w:fill="auto"/>
          </w:tcPr>
          <w:p w14:paraId="285FDB6D" w14:textId="77777777" w:rsidR="0062218B" w:rsidRDefault="00EC527E">
            <w:pPr>
              <w:pStyle w:val="TableHeading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BLR</m:t>
                  </m:r>
                </m:sub>
              </m:sSub>
            </m:oMath>
            <w:r w:rsidR="00516995">
              <w:t xml:space="preserve"> </w:t>
            </w:r>
            <w:r w:rsidR="00516995">
              <w:rPr>
                <w:rStyle w:val="FootnoteAnchor"/>
              </w:rPr>
              <w:footnoteReference w:id="4"/>
            </w:r>
          </w:p>
        </w:tc>
        <w:tc>
          <w:tcPr>
            <w:tcW w:w="1988" w:type="dxa"/>
            <w:shd w:val="clear" w:color="auto" w:fill="auto"/>
          </w:tcPr>
          <w:p w14:paraId="0071AA5C" w14:textId="77777777" w:rsidR="0062218B" w:rsidRDefault="00EC527E">
            <w:pPr>
              <w:pStyle w:val="TableHeading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BLR</m:t>
                  </m:r>
                </m:sub>
              </m:sSub>
            </m:oMath>
            <w:r w:rsidR="00516995">
              <w:t xml:space="preserve"> H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α</m:t>
              </m:r>
            </m:oMath>
            <w:r w:rsidR="00516995">
              <w:rPr>
                <w:rStyle w:val="FootnoteAnchor"/>
              </w:rPr>
              <w:footnoteReference w:id="5"/>
            </w:r>
          </w:p>
        </w:tc>
        <w:tc>
          <w:tcPr>
            <w:tcW w:w="1256" w:type="dxa"/>
            <w:shd w:val="clear" w:color="auto" w:fill="auto"/>
          </w:tcPr>
          <w:p w14:paraId="23A14305" w14:textId="77777777" w:rsidR="0062218B" w:rsidRDefault="00EC527E">
            <w:pPr>
              <w:pStyle w:val="TableHeading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abs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sph</m:t>
                  </m:r>
                </m:sup>
              </m:sSubSup>
            </m:oMath>
            <w:r w:rsidR="00516995">
              <w:rPr>
                <w:rStyle w:val="FootnoteAnchor"/>
              </w:rPr>
              <w:footnoteReference w:id="6"/>
            </w:r>
          </w:p>
        </w:tc>
        <w:tc>
          <w:tcPr>
            <w:tcW w:w="1622" w:type="dxa"/>
            <w:shd w:val="clear" w:color="auto" w:fill="auto"/>
          </w:tcPr>
          <w:p w14:paraId="7C94E81D" w14:textId="77777777" w:rsidR="0062218B" w:rsidRDefault="00516995" w:rsidP="00516995">
            <w:pPr>
              <w:pStyle w:val="TableHeading"/>
              <w:jc w:val="center"/>
            </w:pPr>
            <w:proofErr w:type="spellStart"/>
            <w:r w:rsidRPr="00516995">
              <w:rPr>
                <w:b w:val="0"/>
                <w:i/>
              </w:rPr>
              <w:t>M</w:t>
            </w:r>
            <w:r w:rsidRPr="00516995">
              <w:rPr>
                <w:b w:val="0"/>
                <w:i/>
                <w:vertAlign w:val="subscript"/>
              </w:rPr>
              <w:t>sph</w:t>
            </w:r>
            <w:proofErr w:type="spellEnd"/>
            <w:r>
              <w:rPr>
                <w:rStyle w:val="FootnoteAnchor"/>
              </w:rPr>
              <w:footnoteReference w:id="7"/>
            </w:r>
          </w:p>
        </w:tc>
        <w:tc>
          <w:tcPr>
            <w:tcW w:w="1901" w:type="dxa"/>
            <w:shd w:val="clear" w:color="auto" w:fill="auto"/>
          </w:tcPr>
          <w:p w14:paraId="779988F2" w14:textId="77777777" w:rsidR="0062218B" w:rsidRDefault="00EC527E">
            <w:pPr>
              <w:pStyle w:val="TableHeading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sub>
              </m:sSub>
            </m:oMath>
            <w:r w:rsidR="00516995">
              <w:rPr>
                <w:rStyle w:val="FootnoteAnchor"/>
              </w:rPr>
              <w:footnoteReference w:id="8"/>
            </w:r>
          </w:p>
        </w:tc>
      </w:tr>
      <w:tr w:rsidR="0062218B" w14:paraId="682FC438" w14:textId="77777777">
        <w:trPr>
          <w:trHeight w:val="500"/>
        </w:trPr>
        <w:tc>
          <w:tcPr>
            <w:tcW w:w="2424" w:type="dxa"/>
            <w:shd w:val="clear" w:color="auto" w:fill="auto"/>
          </w:tcPr>
          <w:p w14:paraId="02CF65FF" w14:textId="77777777" w:rsidR="0062218B" w:rsidRDefault="0062218B">
            <w:pPr>
              <w:jc w:val="center"/>
            </w:pPr>
          </w:p>
        </w:tc>
        <w:tc>
          <w:tcPr>
            <w:tcW w:w="1448" w:type="dxa"/>
            <w:shd w:val="clear" w:color="auto" w:fill="auto"/>
          </w:tcPr>
          <w:p w14:paraId="6988A3BA" w14:textId="77777777" w:rsidR="0062218B" w:rsidRDefault="00516995">
            <w:pPr>
              <w:pStyle w:val="TableContents"/>
              <w:jc w:val="center"/>
            </w:pPr>
            <w:r>
              <w:t>(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⊙</m:t>
                  </m:r>
                </m:sub>
              </m:sSub>
            </m:oMath>
            <w:r>
              <w:t>)</w:t>
            </w:r>
          </w:p>
        </w:tc>
        <w:tc>
          <w:tcPr>
            <w:tcW w:w="994" w:type="dxa"/>
            <w:shd w:val="clear" w:color="auto" w:fill="auto"/>
          </w:tcPr>
          <w:p w14:paraId="39FE0A56" w14:textId="77777777" w:rsidR="0062218B" w:rsidRDefault="0062218B">
            <w:pPr>
              <w:jc w:val="center"/>
            </w:pPr>
          </w:p>
        </w:tc>
        <w:tc>
          <w:tcPr>
            <w:tcW w:w="1605" w:type="dxa"/>
            <w:shd w:val="clear" w:color="auto" w:fill="auto"/>
          </w:tcPr>
          <w:p w14:paraId="61DF6812" w14:textId="77777777" w:rsidR="0062218B" w:rsidRDefault="00516995" w:rsidP="00516995">
            <w:pPr>
              <w:pStyle w:val="TableContents"/>
              <w:jc w:val="center"/>
            </w:pPr>
            <w:r>
              <w:t>(</w:t>
            </w:r>
            <w:proofErr w:type="gramStart"/>
            <w:r>
              <w:t>km</w:t>
            </w:r>
            <w:proofErr w:type="gramEnd"/>
            <w:r>
              <w:t xml:space="preserve"> s</w:t>
            </w:r>
            <w:r w:rsidRPr="00516995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988" w:type="dxa"/>
            <w:shd w:val="clear" w:color="auto" w:fill="auto"/>
          </w:tcPr>
          <w:p w14:paraId="52A86AC8" w14:textId="77777777" w:rsidR="0062218B" w:rsidRDefault="00516995" w:rsidP="00516995">
            <w:pPr>
              <w:pStyle w:val="TableContents"/>
              <w:jc w:val="center"/>
            </w:pPr>
            <w:r>
              <w:t>(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39</m:t>
                  </m:r>
                </m:sup>
              </m:sSup>
            </m:oMath>
            <w:r>
              <w:t>erg s</w:t>
            </w:r>
            <w:r w:rsidRPr="00516995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256" w:type="dxa"/>
            <w:shd w:val="clear" w:color="auto" w:fill="auto"/>
          </w:tcPr>
          <w:p w14:paraId="2215583E" w14:textId="77777777" w:rsidR="0062218B" w:rsidRDefault="0062218B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27E71758" w14:textId="77777777" w:rsidR="0062218B" w:rsidRDefault="00516995">
            <w:pPr>
              <w:pStyle w:val="TableContents"/>
              <w:jc w:val="center"/>
            </w:pPr>
            <w:r>
              <w:t>(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⊙</m:t>
                  </m:r>
                </m:sub>
              </m:sSub>
            </m:oMath>
            <w:r>
              <w:t>)</w:t>
            </w:r>
          </w:p>
        </w:tc>
        <w:tc>
          <w:tcPr>
            <w:tcW w:w="1901" w:type="dxa"/>
            <w:shd w:val="clear" w:color="auto" w:fill="auto"/>
          </w:tcPr>
          <w:p w14:paraId="6777561F" w14:textId="77777777" w:rsidR="0062218B" w:rsidRDefault="00516995" w:rsidP="00516995">
            <w:pPr>
              <w:pStyle w:val="TableContents"/>
              <w:jc w:val="center"/>
            </w:pPr>
            <w:r>
              <w:t>(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40</m:t>
                  </m:r>
                </m:sup>
              </m:sSup>
            </m:oMath>
            <w:r>
              <w:t xml:space="preserve"> erg s</w:t>
            </w:r>
            <w:r w:rsidRPr="00516995">
              <w:rPr>
                <w:vertAlign w:val="superscript"/>
              </w:rPr>
              <w:t>-1</w:t>
            </w:r>
            <w:r>
              <w:t>)</w:t>
            </w:r>
          </w:p>
        </w:tc>
      </w:tr>
      <w:tr w:rsidR="0062218B" w14:paraId="0271FA7B" w14:textId="77777777">
        <w:tc>
          <w:tcPr>
            <w:tcW w:w="2424" w:type="dxa"/>
            <w:shd w:val="clear" w:color="auto" w:fill="auto"/>
          </w:tcPr>
          <w:p w14:paraId="0B8773D6" w14:textId="77777777" w:rsidR="0062218B" w:rsidRDefault="00516995">
            <w:pPr>
              <w:pStyle w:val="TableContents"/>
              <w:jc w:val="center"/>
            </w:pPr>
            <w:r>
              <w:t>J122732.18+075747.7</w:t>
            </w:r>
          </w:p>
        </w:tc>
        <w:tc>
          <w:tcPr>
            <w:tcW w:w="1448" w:type="dxa"/>
            <w:shd w:val="clear" w:color="auto" w:fill="auto"/>
          </w:tcPr>
          <w:p w14:paraId="667383E6" w14:textId="77777777" w:rsidR="0062218B" w:rsidRDefault="00516995">
            <w:pPr>
              <w:pStyle w:val="TableContents"/>
              <w:jc w:val="center"/>
            </w:pPr>
            <w:r>
              <w:t>69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20</w:t>
            </w:r>
          </w:p>
        </w:tc>
        <w:tc>
          <w:tcPr>
            <w:tcW w:w="994" w:type="dxa"/>
            <w:shd w:val="clear" w:color="auto" w:fill="auto"/>
          </w:tcPr>
          <w:p w14:paraId="7898005E" w14:textId="77777777" w:rsidR="0062218B" w:rsidRDefault="00516995">
            <w:pPr>
              <w:pStyle w:val="TableContents"/>
              <w:jc w:val="center"/>
            </w:pPr>
            <w:r>
              <w:t>0.033</w:t>
            </w:r>
          </w:p>
        </w:tc>
        <w:tc>
          <w:tcPr>
            <w:tcW w:w="1605" w:type="dxa"/>
            <w:shd w:val="clear" w:color="auto" w:fill="auto"/>
          </w:tcPr>
          <w:p w14:paraId="7A5312FA" w14:textId="77777777" w:rsidR="0062218B" w:rsidRDefault="00516995">
            <w:pPr>
              <w:pStyle w:val="TableContents"/>
              <w:jc w:val="center"/>
            </w:pPr>
            <w:r>
              <w:t>216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20</w:t>
            </w:r>
          </w:p>
        </w:tc>
        <w:tc>
          <w:tcPr>
            <w:tcW w:w="1988" w:type="dxa"/>
            <w:shd w:val="clear" w:color="auto" w:fill="auto"/>
          </w:tcPr>
          <w:p w14:paraId="600BF256" w14:textId="77777777" w:rsidR="0062218B" w:rsidRDefault="00516995">
            <w:pPr>
              <w:pStyle w:val="TableContents"/>
              <w:jc w:val="center"/>
            </w:pPr>
            <w:r>
              <w:t xml:space="preserve">1.34 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0.35</w:t>
            </w:r>
          </w:p>
        </w:tc>
        <w:tc>
          <w:tcPr>
            <w:tcW w:w="1256" w:type="dxa"/>
            <w:shd w:val="clear" w:color="auto" w:fill="auto"/>
          </w:tcPr>
          <w:p w14:paraId="455CAE46" w14:textId="77777777" w:rsidR="0062218B" w:rsidRDefault="00516995">
            <w:pPr>
              <w:pStyle w:val="TableContents"/>
              <w:jc w:val="center"/>
            </w:pPr>
            <w:r>
              <w:t>-17.8 (r)</w:t>
            </w:r>
          </w:p>
        </w:tc>
        <w:tc>
          <w:tcPr>
            <w:tcW w:w="1622" w:type="dxa"/>
            <w:shd w:val="clear" w:color="auto" w:fill="auto"/>
          </w:tcPr>
          <w:p w14:paraId="0F9695E4" w14:textId="77777777" w:rsidR="0062218B" w:rsidRDefault="00516995">
            <w:pPr>
              <w:pStyle w:val="TableContents"/>
              <w:jc w:val="center"/>
            </w:pPr>
            <w:r>
              <w:t>0.9</w:t>
            </w:r>
          </w:p>
        </w:tc>
        <w:tc>
          <w:tcPr>
            <w:tcW w:w="1901" w:type="dxa"/>
            <w:shd w:val="clear" w:color="auto" w:fill="auto"/>
          </w:tcPr>
          <w:p w14:paraId="1F00F2DE" w14:textId="77777777" w:rsidR="0062218B" w:rsidRDefault="00516995">
            <w:pPr>
              <w:pStyle w:val="TableContents"/>
              <w:jc w:val="center"/>
            </w:pPr>
            <w:r>
              <w:t>0.55 (</w:t>
            </w:r>
            <w:r>
              <w:rPr>
                <w:i/>
                <w:iCs/>
              </w:rPr>
              <w:t>XMM</w:t>
            </w:r>
            <w:r>
              <w:t>)</w:t>
            </w:r>
          </w:p>
        </w:tc>
      </w:tr>
      <w:tr w:rsidR="0062218B" w14:paraId="13EA9B99" w14:textId="77777777">
        <w:tc>
          <w:tcPr>
            <w:tcW w:w="2424" w:type="dxa"/>
            <w:shd w:val="clear" w:color="auto" w:fill="auto"/>
          </w:tcPr>
          <w:p w14:paraId="69A2ED44" w14:textId="77777777" w:rsidR="0062218B" w:rsidRDefault="00516995">
            <w:pPr>
              <w:pStyle w:val="TableContents"/>
              <w:jc w:val="center"/>
            </w:pPr>
            <w:r>
              <w:t>J171409.04+584906.2</w:t>
            </w:r>
          </w:p>
        </w:tc>
        <w:tc>
          <w:tcPr>
            <w:tcW w:w="1448" w:type="dxa"/>
            <w:shd w:val="clear" w:color="auto" w:fill="auto"/>
          </w:tcPr>
          <w:p w14:paraId="2A752678" w14:textId="77777777" w:rsidR="0062218B" w:rsidRDefault="00516995">
            <w:pPr>
              <w:pStyle w:val="TableContents"/>
              <w:jc w:val="center"/>
            </w:pPr>
            <w:r>
              <w:t>115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23</w:t>
            </w:r>
          </w:p>
        </w:tc>
        <w:tc>
          <w:tcPr>
            <w:tcW w:w="994" w:type="dxa"/>
            <w:shd w:val="clear" w:color="auto" w:fill="auto"/>
          </w:tcPr>
          <w:p w14:paraId="6B518F20" w14:textId="77777777" w:rsidR="0062218B" w:rsidRDefault="00516995">
            <w:pPr>
              <w:pStyle w:val="TableContents"/>
              <w:jc w:val="center"/>
            </w:pPr>
            <w:r>
              <w:t>0.029</w:t>
            </w:r>
          </w:p>
        </w:tc>
        <w:tc>
          <w:tcPr>
            <w:tcW w:w="1605" w:type="dxa"/>
            <w:shd w:val="clear" w:color="auto" w:fill="auto"/>
          </w:tcPr>
          <w:p w14:paraId="32ECAE0B" w14:textId="77777777" w:rsidR="0062218B" w:rsidRDefault="00516995">
            <w:pPr>
              <w:pStyle w:val="TableContents"/>
              <w:jc w:val="center"/>
            </w:pPr>
            <w:r>
              <w:t>373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31</w:t>
            </w:r>
          </w:p>
        </w:tc>
        <w:tc>
          <w:tcPr>
            <w:tcW w:w="1988" w:type="dxa"/>
            <w:shd w:val="clear" w:color="auto" w:fill="auto"/>
          </w:tcPr>
          <w:p w14:paraId="3CDDB9BB" w14:textId="77777777" w:rsidR="0062218B" w:rsidRDefault="00516995">
            <w:pPr>
              <w:pStyle w:val="TableContents"/>
              <w:jc w:val="center"/>
            </w:pPr>
            <w:r>
              <w:t>0.94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0.24</w:t>
            </w:r>
          </w:p>
        </w:tc>
        <w:tc>
          <w:tcPr>
            <w:tcW w:w="1256" w:type="dxa"/>
            <w:shd w:val="clear" w:color="auto" w:fill="auto"/>
          </w:tcPr>
          <w:p w14:paraId="212B1DB1" w14:textId="77777777" w:rsidR="0062218B" w:rsidRDefault="00516995">
            <w:pPr>
              <w:pStyle w:val="TableContents"/>
              <w:jc w:val="center"/>
            </w:pPr>
            <w:r>
              <w:t>-17.4 (r)</w:t>
            </w:r>
          </w:p>
        </w:tc>
        <w:tc>
          <w:tcPr>
            <w:tcW w:w="1622" w:type="dxa"/>
            <w:shd w:val="clear" w:color="auto" w:fill="auto"/>
          </w:tcPr>
          <w:p w14:paraId="0E1ED237" w14:textId="77777777" w:rsidR="0062218B" w:rsidRDefault="00516995">
            <w:pPr>
              <w:pStyle w:val="TableContents"/>
              <w:jc w:val="center"/>
            </w:pPr>
            <w:r>
              <w:t>0.7</w:t>
            </w:r>
          </w:p>
        </w:tc>
        <w:tc>
          <w:tcPr>
            <w:tcW w:w="1901" w:type="dxa"/>
            <w:shd w:val="clear" w:color="auto" w:fill="auto"/>
          </w:tcPr>
          <w:p w14:paraId="4F734353" w14:textId="77777777" w:rsidR="0062218B" w:rsidRDefault="00516995">
            <w:pPr>
              <w:pStyle w:val="TableContents"/>
              <w:jc w:val="center"/>
            </w:pPr>
            <w:r>
              <w:t>2.5 (</w:t>
            </w:r>
            <w:r>
              <w:rPr>
                <w:i/>
                <w:iCs/>
              </w:rPr>
              <w:t>XMM</w:t>
            </w:r>
            <w:r>
              <w:t>)</w:t>
            </w:r>
          </w:p>
        </w:tc>
      </w:tr>
      <w:tr w:rsidR="0062218B" w14:paraId="58DE3E8B" w14:textId="77777777">
        <w:tc>
          <w:tcPr>
            <w:tcW w:w="2424" w:type="dxa"/>
            <w:shd w:val="clear" w:color="auto" w:fill="auto"/>
          </w:tcPr>
          <w:p w14:paraId="2A600B42" w14:textId="77777777" w:rsidR="0062218B" w:rsidRDefault="00516995">
            <w:pPr>
              <w:pStyle w:val="TableContents"/>
              <w:jc w:val="center"/>
            </w:pPr>
            <w:r>
              <w:t>J111552.01-000436.1</w:t>
            </w:r>
          </w:p>
        </w:tc>
        <w:tc>
          <w:tcPr>
            <w:tcW w:w="1448" w:type="dxa"/>
            <w:shd w:val="clear" w:color="auto" w:fill="auto"/>
          </w:tcPr>
          <w:p w14:paraId="419CB22D" w14:textId="77777777" w:rsidR="0062218B" w:rsidRDefault="00516995">
            <w:pPr>
              <w:pStyle w:val="TableContents"/>
              <w:jc w:val="center"/>
            </w:pPr>
            <w:r>
              <w:t>115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36</w:t>
            </w:r>
          </w:p>
        </w:tc>
        <w:tc>
          <w:tcPr>
            <w:tcW w:w="994" w:type="dxa"/>
            <w:shd w:val="clear" w:color="auto" w:fill="auto"/>
          </w:tcPr>
          <w:p w14:paraId="336C41F7" w14:textId="77777777" w:rsidR="0062218B" w:rsidRDefault="00516995">
            <w:pPr>
              <w:pStyle w:val="TableContents"/>
              <w:jc w:val="center"/>
            </w:pPr>
            <w:r>
              <w:t>0.031</w:t>
            </w:r>
          </w:p>
        </w:tc>
        <w:tc>
          <w:tcPr>
            <w:tcW w:w="1605" w:type="dxa"/>
            <w:shd w:val="clear" w:color="auto" w:fill="auto"/>
          </w:tcPr>
          <w:p w14:paraId="5B2B5D7F" w14:textId="77777777" w:rsidR="0062218B" w:rsidRDefault="00516995">
            <w:pPr>
              <w:pStyle w:val="TableContents"/>
              <w:jc w:val="center"/>
            </w:pPr>
            <w:r>
              <w:t>315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41</w:t>
            </w:r>
          </w:p>
        </w:tc>
        <w:tc>
          <w:tcPr>
            <w:tcW w:w="1988" w:type="dxa"/>
            <w:shd w:val="clear" w:color="auto" w:fill="auto"/>
          </w:tcPr>
          <w:p w14:paraId="29AEB6E4" w14:textId="77777777" w:rsidR="0062218B" w:rsidRDefault="00516995">
            <w:pPr>
              <w:pStyle w:val="TableContents"/>
              <w:jc w:val="center"/>
            </w:pPr>
            <w:r>
              <w:t>1.97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0.80</w:t>
            </w:r>
          </w:p>
        </w:tc>
        <w:tc>
          <w:tcPr>
            <w:tcW w:w="1256" w:type="dxa"/>
            <w:shd w:val="clear" w:color="auto" w:fill="auto"/>
          </w:tcPr>
          <w:p w14:paraId="2EAB15EE" w14:textId="77777777" w:rsidR="0062218B" w:rsidRDefault="00516995">
            <w:pPr>
              <w:pStyle w:val="TableContents"/>
              <w:jc w:val="center"/>
            </w:pPr>
            <w:r>
              <w:t>-16.8 (r)</w:t>
            </w:r>
          </w:p>
        </w:tc>
        <w:tc>
          <w:tcPr>
            <w:tcW w:w="1622" w:type="dxa"/>
            <w:shd w:val="clear" w:color="auto" w:fill="auto"/>
          </w:tcPr>
          <w:p w14:paraId="747521C7" w14:textId="77777777" w:rsidR="0062218B" w:rsidRDefault="00516995">
            <w:pPr>
              <w:pStyle w:val="TableContents"/>
              <w:jc w:val="center"/>
            </w:pPr>
            <w:r>
              <w:t>0.4</w:t>
            </w:r>
          </w:p>
        </w:tc>
        <w:tc>
          <w:tcPr>
            <w:tcW w:w="1901" w:type="dxa"/>
            <w:shd w:val="clear" w:color="auto" w:fill="auto"/>
          </w:tcPr>
          <w:p w14:paraId="4C9DB2B9" w14:textId="77777777" w:rsidR="0062218B" w:rsidRDefault="00516995">
            <w:pPr>
              <w:pStyle w:val="TableContents"/>
              <w:jc w:val="center"/>
            </w:pPr>
            <w:r>
              <w:t>4.9 (</w:t>
            </w:r>
            <w:r>
              <w:rPr>
                <w:i/>
                <w:iCs/>
              </w:rPr>
              <w:t>XMM</w:t>
            </w:r>
            <w:r>
              <w:t>)</w:t>
            </w:r>
          </w:p>
        </w:tc>
      </w:tr>
      <w:tr w:rsidR="0062218B" w14:paraId="68913D0B" w14:textId="77777777">
        <w:tc>
          <w:tcPr>
            <w:tcW w:w="2424" w:type="dxa"/>
            <w:shd w:val="clear" w:color="auto" w:fill="auto"/>
          </w:tcPr>
          <w:p w14:paraId="61124471" w14:textId="77777777" w:rsidR="0062218B" w:rsidRDefault="00516995">
            <w:pPr>
              <w:pStyle w:val="TableContents"/>
              <w:jc w:val="center"/>
            </w:pPr>
            <w:r>
              <w:t>J110731.23+134712.8</w:t>
            </w:r>
          </w:p>
        </w:tc>
        <w:tc>
          <w:tcPr>
            <w:tcW w:w="1448" w:type="dxa"/>
            <w:shd w:val="clear" w:color="auto" w:fill="auto"/>
          </w:tcPr>
          <w:p w14:paraId="14D89D1D" w14:textId="77777777" w:rsidR="0062218B" w:rsidRDefault="00516995">
            <w:pPr>
              <w:pStyle w:val="TableContents"/>
              <w:jc w:val="center"/>
            </w:pPr>
            <w:r>
              <w:t>120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24</w:t>
            </w:r>
          </w:p>
        </w:tc>
        <w:tc>
          <w:tcPr>
            <w:tcW w:w="994" w:type="dxa"/>
            <w:shd w:val="clear" w:color="auto" w:fill="auto"/>
          </w:tcPr>
          <w:p w14:paraId="551010E4" w14:textId="77777777" w:rsidR="0062218B" w:rsidRDefault="00516995">
            <w:pPr>
              <w:pStyle w:val="TableContents"/>
              <w:jc w:val="center"/>
            </w:pPr>
            <w:r>
              <w:t>0.045</w:t>
            </w:r>
          </w:p>
        </w:tc>
        <w:tc>
          <w:tcPr>
            <w:tcW w:w="1605" w:type="dxa"/>
            <w:shd w:val="clear" w:color="auto" w:fill="auto"/>
          </w:tcPr>
          <w:p w14:paraId="6464CCDF" w14:textId="77777777" w:rsidR="0062218B" w:rsidRDefault="00516995">
            <w:pPr>
              <w:pStyle w:val="TableContents"/>
              <w:jc w:val="center"/>
            </w:pPr>
            <w:r>
              <w:t>232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32</w:t>
            </w:r>
          </w:p>
        </w:tc>
        <w:tc>
          <w:tcPr>
            <w:tcW w:w="1988" w:type="dxa"/>
            <w:shd w:val="clear" w:color="auto" w:fill="auto"/>
          </w:tcPr>
          <w:p w14:paraId="0A14833F" w14:textId="77777777" w:rsidR="0062218B" w:rsidRDefault="00516995">
            <w:pPr>
              <w:pStyle w:val="TableContents"/>
              <w:jc w:val="center"/>
            </w:pPr>
            <w:r>
              <w:t>4.45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0.68</w:t>
            </w:r>
          </w:p>
        </w:tc>
        <w:tc>
          <w:tcPr>
            <w:tcW w:w="1256" w:type="dxa"/>
            <w:shd w:val="clear" w:color="auto" w:fill="auto"/>
          </w:tcPr>
          <w:p w14:paraId="4FFBC182" w14:textId="77777777" w:rsidR="0062218B" w:rsidRDefault="00516995">
            <w:pPr>
              <w:pStyle w:val="TableContents"/>
              <w:jc w:val="center"/>
            </w:pPr>
            <w:r>
              <w:t>-18.0 (K)</w:t>
            </w:r>
          </w:p>
        </w:tc>
        <w:tc>
          <w:tcPr>
            <w:tcW w:w="1622" w:type="dxa"/>
            <w:shd w:val="clear" w:color="auto" w:fill="auto"/>
          </w:tcPr>
          <w:p w14:paraId="083B65DB" w14:textId="77777777" w:rsidR="0062218B" w:rsidRDefault="00516995">
            <w:pPr>
              <w:pStyle w:val="TableContents"/>
              <w:jc w:val="center"/>
            </w:pPr>
            <w:r>
              <w:t>0.3</w:t>
            </w:r>
          </w:p>
        </w:tc>
        <w:tc>
          <w:tcPr>
            <w:tcW w:w="1901" w:type="dxa"/>
            <w:shd w:val="clear" w:color="auto" w:fill="auto"/>
          </w:tcPr>
          <w:p w14:paraId="69BF3CED" w14:textId="77777777" w:rsidR="0062218B" w:rsidRDefault="00516995">
            <w:pPr>
              <w:pStyle w:val="TableContents"/>
              <w:jc w:val="center"/>
            </w:pPr>
            <w:r>
              <w:t>190 (</w:t>
            </w:r>
            <w:r>
              <w:rPr>
                <w:i/>
                <w:iCs/>
              </w:rPr>
              <w:t>Chandra</w:t>
            </w:r>
            <w:r>
              <w:t>)*</w:t>
            </w:r>
          </w:p>
        </w:tc>
      </w:tr>
      <w:tr w:rsidR="0062218B" w14:paraId="1F8D3F00" w14:textId="77777777">
        <w:tc>
          <w:tcPr>
            <w:tcW w:w="2424" w:type="dxa"/>
            <w:shd w:val="clear" w:color="auto" w:fill="auto"/>
          </w:tcPr>
          <w:p w14:paraId="26DFACE2" w14:textId="77777777" w:rsidR="0062218B" w:rsidRDefault="00516995">
            <w:pPr>
              <w:pStyle w:val="TableContents"/>
              <w:jc w:val="center"/>
            </w:pPr>
            <w:r>
              <w:t>J134244.41+053056.1</w:t>
            </w:r>
          </w:p>
        </w:tc>
        <w:tc>
          <w:tcPr>
            <w:tcW w:w="1448" w:type="dxa"/>
            <w:shd w:val="clear" w:color="auto" w:fill="auto"/>
          </w:tcPr>
          <w:p w14:paraId="6DF8246E" w14:textId="77777777" w:rsidR="0062218B" w:rsidRDefault="00516995">
            <w:pPr>
              <w:pStyle w:val="TableContents"/>
              <w:jc w:val="center"/>
            </w:pPr>
            <w:r>
              <w:t>153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7</w:t>
            </w:r>
          </w:p>
        </w:tc>
        <w:tc>
          <w:tcPr>
            <w:tcW w:w="994" w:type="dxa"/>
            <w:shd w:val="clear" w:color="auto" w:fill="auto"/>
          </w:tcPr>
          <w:p w14:paraId="639A70FE" w14:textId="77777777" w:rsidR="0062218B" w:rsidRDefault="00516995">
            <w:pPr>
              <w:pStyle w:val="TableContents"/>
              <w:jc w:val="center"/>
            </w:pPr>
            <w:r>
              <w:t>0.037</w:t>
            </w:r>
          </w:p>
        </w:tc>
        <w:tc>
          <w:tcPr>
            <w:tcW w:w="1605" w:type="dxa"/>
            <w:shd w:val="clear" w:color="auto" w:fill="auto"/>
          </w:tcPr>
          <w:p w14:paraId="36EDA2CE" w14:textId="77777777" w:rsidR="0062218B" w:rsidRDefault="00516995">
            <w:pPr>
              <w:pStyle w:val="TableContents"/>
              <w:jc w:val="center"/>
            </w:pPr>
            <w:r>
              <w:t>216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10</w:t>
            </w:r>
          </w:p>
        </w:tc>
        <w:tc>
          <w:tcPr>
            <w:tcW w:w="1988" w:type="dxa"/>
            <w:shd w:val="clear" w:color="auto" w:fill="auto"/>
          </w:tcPr>
          <w:p w14:paraId="558B8D34" w14:textId="77777777" w:rsidR="0062218B" w:rsidRDefault="00516995">
            <w:pPr>
              <w:pStyle w:val="TableContents"/>
              <w:jc w:val="center"/>
            </w:pPr>
            <w:r>
              <w:t>3.07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0.35</w:t>
            </w:r>
          </w:p>
        </w:tc>
        <w:tc>
          <w:tcPr>
            <w:tcW w:w="1256" w:type="dxa"/>
            <w:shd w:val="clear" w:color="auto" w:fill="auto"/>
          </w:tcPr>
          <w:p w14:paraId="65B4F1F5" w14:textId="77777777" w:rsidR="0062218B" w:rsidRDefault="00516995">
            <w:pPr>
              <w:pStyle w:val="TableContents"/>
              <w:jc w:val="center"/>
            </w:pPr>
            <w:r>
              <w:t>-20.7 (K)</w:t>
            </w:r>
          </w:p>
        </w:tc>
        <w:tc>
          <w:tcPr>
            <w:tcW w:w="1622" w:type="dxa"/>
            <w:shd w:val="clear" w:color="auto" w:fill="auto"/>
          </w:tcPr>
          <w:p w14:paraId="69B33DAF" w14:textId="77777777" w:rsidR="0062218B" w:rsidRDefault="00516995">
            <w:pPr>
              <w:pStyle w:val="TableContents"/>
              <w:jc w:val="center"/>
            </w:pPr>
            <w:r>
              <w:t>3.5</w:t>
            </w:r>
          </w:p>
        </w:tc>
        <w:tc>
          <w:tcPr>
            <w:tcW w:w="1901" w:type="dxa"/>
            <w:shd w:val="clear" w:color="auto" w:fill="auto"/>
          </w:tcPr>
          <w:p w14:paraId="1C52622E" w14:textId="77777777" w:rsidR="0062218B" w:rsidRDefault="00516995">
            <w:pPr>
              <w:pStyle w:val="TableContents"/>
              <w:jc w:val="center"/>
            </w:pPr>
            <w:r>
              <w:t>13.5 (</w:t>
            </w:r>
            <w:r>
              <w:rPr>
                <w:i/>
                <w:iCs/>
              </w:rPr>
              <w:t>Swift</w:t>
            </w:r>
            <w:r>
              <w:t>)</w:t>
            </w:r>
          </w:p>
        </w:tc>
      </w:tr>
      <w:tr w:rsidR="0062218B" w14:paraId="4D50BC94" w14:textId="77777777">
        <w:tc>
          <w:tcPr>
            <w:tcW w:w="2424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6B700" w14:textId="77777777" w:rsidR="0062218B" w:rsidRDefault="00516995">
            <w:pPr>
              <w:pStyle w:val="TableContents"/>
              <w:jc w:val="center"/>
            </w:pPr>
            <w:r>
              <w:t>J152304.97+114553.6</w:t>
            </w:r>
          </w:p>
        </w:tc>
        <w:tc>
          <w:tcPr>
            <w:tcW w:w="1448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71FDD" w14:textId="77777777" w:rsidR="0062218B" w:rsidRDefault="00516995">
            <w:pPr>
              <w:pStyle w:val="TableContents"/>
              <w:jc w:val="center"/>
            </w:pPr>
            <w:r>
              <w:t>70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19</w:t>
            </w:r>
          </w:p>
        </w:tc>
        <w:tc>
          <w:tcPr>
            <w:tcW w:w="994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4937" w14:textId="77777777" w:rsidR="0062218B" w:rsidRDefault="00516995">
            <w:pPr>
              <w:pStyle w:val="TableContents"/>
              <w:jc w:val="center"/>
            </w:pPr>
            <w:r>
              <w:t>0.036</w:t>
            </w:r>
          </w:p>
        </w:tc>
        <w:tc>
          <w:tcPr>
            <w:tcW w:w="1605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B73FB" w14:textId="77777777" w:rsidR="0062218B" w:rsidRDefault="00516995">
            <w:pPr>
              <w:pStyle w:val="TableContents"/>
              <w:jc w:val="center"/>
            </w:pPr>
            <w:r>
              <w:t>350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30</w:t>
            </w:r>
          </w:p>
        </w:tc>
        <w:tc>
          <w:tcPr>
            <w:tcW w:w="1988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D5C71" w14:textId="77777777" w:rsidR="0062218B" w:rsidRDefault="00516995">
            <w:pPr>
              <w:pStyle w:val="TableContents"/>
              <w:jc w:val="center"/>
            </w:pPr>
            <w:r>
              <w:t>0.44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0.21</w:t>
            </w:r>
          </w:p>
        </w:tc>
        <w:tc>
          <w:tcPr>
            <w:tcW w:w="1256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0496D" w14:textId="77777777" w:rsidR="0062218B" w:rsidRDefault="0062218B">
            <w:pPr>
              <w:jc w:val="center"/>
            </w:pPr>
          </w:p>
        </w:tc>
        <w:tc>
          <w:tcPr>
            <w:tcW w:w="1622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D7D23" w14:textId="77777777" w:rsidR="0062218B" w:rsidRDefault="00516995">
            <w:pPr>
              <w:pStyle w:val="TableContents"/>
              <w:jc w:val="center"/>
            </w:pPr>
            <w:r>
              <w:t>0.7</w:t>
            </w:r>
          </w:p>
        </w:tc>
        <w:tc>
          <w:tcPr>
            <w:tcW w:w="1901" w:type="dxa"/>
            <w:tcBorders>
              <w:top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69DCD" w14:textId="77777777" w:rsidR="0062218B" w:rsidRDefault="00516995">
            <w:pPr>
              <w:pStyle w:val="TableContents"/>
              <w:jc w:val="center"/>
            </w:pPr>
            <w:r>
              <w:t>0.4 (</w:t>
            </w:r>
            <w:r>
              <w:rPr>
                <w:i/>
                <w:iCs/>
              </w:rPr>
              <w:t>Chandra</w:t>
            </w:r>
            <w:r>
              <w:t>)</w:t>
            </w:r>
            <w:r>
              <w:rPr>
                <w:rStyle w:val="FootnoteAnchor"/>
              </w:rPr>
              <w:footnoteReference w:id="9"/>
            </w:r>
          </w:p>
        </w:tc>
      </w:tr>
      <w:tr w:rsidR="0062218B" w14:paraId="74584DD1" w14:textId="77777777">
        <w:tc>
          <w:tcPr>
            <w:tcW w:w="2424" w:type="dxa"/>
            <w:shd w:val="clear" w:color="auto" w:fill="auto"/>
          </w:tcPr>
          <w:p w14:paraId="2D5F6451" w14:textId="77777777" w:rsidR="0062218B" w:rsidRDefault="00516995">
            <w:pPr>
              <w:pStyle w:val="TableContents"/>
              <w:jc w:val="center"/>
            </w:pPr>
            <w:r>
              <w:t>J153425.58+040806.7</w:t>
            </w:r>
          </w:p>
        </w:tc>
        <w:tc>
          <w:tcPr>
            <w:tcW w:w="1448" w:type="dxa"/>
            <w:shd w:val="clear" w:color="auto" w:fill="auto"/>
          </w:tcPr>
          <w:p w14:paraId="3F983624" w14:textId="77777777" w:rsidR="0062218B" w:rsidRDefault="00516995">
            <w:pPr>
              <w:pStyle w:val="TableContents"/>
              <w:jc w:val="center"/>
            </w:pPr>
            <w:r>
              <w:t>112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6</w:t>
            </w:r>
          </w:p>
        </w:tc>
        <w:tc>
          <w:tcPr>
            <w:tcW w:w="994" w:type="dxa"/>
            <w:shd w:val="clear" w:color="auto" w:fill="auto"/>
          </w:tcPr>
          <w:p w14:paraId="4D61DE31" w14:textId="77777777" w:rsidR="0062218B" w:rsidRDefault="00516995">
            <w:pPr>
              <w:pStyle w:val="TableContents"/>
              <w:jc w:val="center"/>
            </w:pPr>
            <w:r>
              <w:t>0.140</w:t>
            </w:r>
          </w:p>
        </w:tc>
        <w:tc>
          <w:tcPr>
            <w:tcW w:w="1605" w:type="dxa"/>
            <w:shd w:val="clear" w:color="auto" w:fill="auto"/>
          </w:tcPr>
          <w:p w14:paraId="3E95D2D8" w14:textId="77777777" w:rsidR="0062218B" w:rsidRDefault="00516995">
            <w:pPr>
              <w:pStyle w:val="TableContents"/>
              <w:jc w:val="center"/>
            </w:pPr>
            <w:r>
              <w:t>249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6</w:t>
            </w:r>
          </w:p>
        </w:tc>
        <w:tc>
          <w:tcPr>
            <w:tcW w:w="1988" w:type="dxa"/>
            <w:shd w:val="clear" w:color="auto" w:fill="auto"/>
          </w:tcPr>
          <w:p w14:paraId="14C68888" w14:textId="77777777" w:rsidR="0062218B" w:rsidRDefault="00516995">
            <w:pPr>
              <w:pStyle w:val="TableContents"/>
              <w:jc w:val="center"/>
            </w:pPr>
            <w:r>
              <w:t>5.26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0.29</w:t>
            </w:r>
          </w:p>
        </w:tc>
        <w:tc>
          <w:tcPr>
            <w:tcW w:w="1256" w:type="dxa"/>
            <w:shd w:val="clear" w:color="auto" w:fill="auto"/>
          </w:tcPr>
          <w:p w14:paraId="1F7077A4" w14:textId="77777777" w:rsidR="0062218B" w:rsidRDefault="0062218B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38AA84D4" w14:textId="77777777" w:rsidR="0062218B" w:rsidRDefault="00516995">
            <w:pPr>
              <w:pStyle w:val="TableContents"/>
              <w:jc w:val="center"/>
            </w:pPr>
            <w:r>
              <w:t>1.3</w:t>
            </w:r>
          </w:p>
        </w:tc>
        <w:tc>
          <w:tcPr>
            <w:tcW w:w="1901" w:type="dxa"/>
            <w:shd w:val="clear" w:color="auto" w:fill="auto"/>
          </w:tcPr>
          <w:p w14:paraId="00B67FFA" w14:textId="77777777" w:rsidR="0062218B" w:rsidRDefault="00516995">
            <w:pPr>
              <w:pStyle w:val="TableContents"/>
              <w:jc w:val="center"/>
            </w:pPr>
            <w:r>
              <w:t>85 (</w:t>
            </w:r>
            <w:r>
              <w:rPr>
                <w:i/>
                <w:iCs/>
              </w:rPr>
              <w:t>Chandra</w:t>
            </w:r>
            <w:r>
              <w:t>)</w:t>
            </w:r>
            <w:bookmarkStart w:id="1" w:name="__DdeLink__25020_1342280741"/>
            <w:bookmarkEnd w:id="1"/>
            <w:r>
              <w:rPr>
                <w:rStyle w:val="FootnoteAnchor"/>
              </w:rPr>
              <w:footnoteReference w:id="10"/>
            </w:r>
          </w:p>
        </w:tc>
      </w:tr>
      <w:tr w:rsidR="0062218B" w14:paraId="183BEC17" w14:textId="77777777">
        <w:tc>
          <w:tcPr>
            <w:tcW w:w="2424" w:type="dxa"/>
            <w:shd w:val="clear" w:color="auto" w:fill="auto"/>
          </w:tcPr>
          <w:p w14:paraId="7AAE4D60" w14:textId="77777777" w:rsidR="0062218B" w:rsidRDefault="00516995">
            <w:pPr>
              <w:pStyle w:val="TableContents"/>
              <w:jc w:val="center"/>
            </w:pPr>
            <w:r>
              <w:t>J160531.84+174826.1</w:t>
            </w:r>
          </w:p>
        </w:tc>
        <w:tc>
          <w:tcPr>
            <w:tcW w:w="1448" w:type="dxa"/>
            <w:shd w:val="clear" w:color="auto" w:fill="auto"/>
          </w:tcPr>
          <w:p w14:paraId="0BDB4A66" w14:textId="77777777" w:rsidR="0062218B" w:rsidRDefault="00516995">
            <w:pPr>
              <w:pStyle w:val="TableContents"/>
              <w:jc w:val="center"/>
            </w:pPr>
            <w:r>
              <w:t>116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10</w:t>
            </w:r>
          </w:p>
        </w:tc>
        <w:tc>
          <w:tcPr>
            <w:tcW w:w="994" w:type="dxa"/>
            <w:shd w:val="clear" w:color="auto" w:fill="auto"/>
          </w:tcPr>
          <w:p w14:paraId="76C1DB88" w14:textId="77777777" w:rsidR="0062218B" w:rsidRDefault="00516995">
            <w:pPr>
              <w:pStyle w:val="TableContents"/>
              <w:jc w:val="center"/>
            </w:pPr>
            <w:r>
              <w:t>0.031</w:t>
            </w:r>
          </w:p>
        </w:tc>
        <w:tc>
          <w:tcPr>
            <w:tcW w:w="1605" w:type="dxa"/>
            <w:shd w:val="clear" w:color="auto" w:fill="auto"/>
          </w:tcPr>
          <w:p w14:paraId="060FDE41" w14:textId="77777777" w:rsidR="0062218B" w:rsidRDefault="00516995">
            <w:pPr>
              <w:pStyle w:val="TableContents"/>
              <w:jc w:val="center"/>
            </w:pPr>
            <w:r>
              <w:t>315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12</w:t>
            </w:r>
          </w:p>
        </w:tc>
        <w:tc>
          <w:tcPr>
            <w:tcW w:w="1988" w:type="dxa"/>
            <w:shd w:val="clear" w:color="auto" w:fill="auto"/>
          </w:tcPr>
          <w:p w14:paraId="29CE222E" w14:textId="77777777" w:rsidR="0062218B" w:rsidRDefault="00516995">
            <w:pPr>
              <w:pStyle w:val="TableContents"/>
              <w:jc w:val="center"/>
            </w:pPr>
            <w:r>
              <w:t>1.96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0.21</w:t>
            </w:r>
          </w:p>
        </w:tc>
        <w:tc>
          <w:tcPr>
            <w:tcW w:w="1256" w:type="dxa"/>
            <w:shd w:val="clear" w:color="auto" w:fill="auto"/>
          </w:tcPr>
          <w:p w14:paraId="64020BE3" w14:textId="77777777" w:rsidR="0062218B" w:rsidRDefault="0062218B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3D8EE0C0" w14:textId="77777777" w:rsidR="0062218B" w:rsidRDefault="00516995">
            <w:pPr>
              <w:pStyle w:val="TableContents"/>
              <w:jc w:val="center"/>
            </w:pPr>
            <w:r>
              <w:t>1.7</w:t>
            </w:r>
          </w:p>
        </w:tc>
        <w:tc>
          <w:tcPr>
            <w:tcW w:w="1901" w:type="dxa"/>
            <w:shd w:val="clear" w:color="auto" w:fill="auto"/>
          </w:tcPr>
          <w:p w14:paraId="2D51050F" w14:textId="77777777" w:rsidR="0062218B" w:rsidRDefault="00516995">
            <w:pPr>
              <w:pStyle w:val="TableContents"/>
              <w:jc w:val="center"/>
            </w:pPr>
            <w:r>
              <w:t>12.7 (</w:t>
            </w:r>
            <w:r>
              <w:rPr>
                <w:i/>
                <w:iCs/>
              </w:rPr>
              <w:t>XMM</w:t>
            </w:r>
            <w:r>
              <w:t>)</w:t>
            </w:r>
          </w:p>
        </w:tc>
      </w:tr>
      <w:tr w:rsidR="0062218B" w14:paraId="319A40B7" w14:textId="77777777">
        <w:tc>
          <w:tcPr>
            <w:tcW w:w="2424" w:type="dxa"/>
            <w:shd w:val="clear" w:color="auto" w:fill="auto"/>
          </w:tcPr>
          <w:p w14:paraId="4DDCE773" w14:textId="77777777" w:rsidR="0062218B" w:rsidRDefault="00516995">
            <w:pPr>
              <w:pStyle w:val="TableContents"/>
              <w:jc w:val="center"/>
            </w:pPr>
            <w:r>
              <w:t>J112333.56+671109.9</w:t>
            </w:r>
          </w:p>
        </w:tc>
        <w:tc>
          <w:tcPr>
            <w:tcW w:w="1448" w:type="dxa"/>
            <w:shd w:val="clear" w:color="auto" w:fill="auto"/>
          </w:tcPr>
          <w:p w14:paraId="2EA8105A" w14:textId="77777777" w:rsidR="0062218B" w:rsidRDefault="00516995">
            <w:pPr>
              <w:pStyle w:val="TableContents"/>
              <w:jc w:val="center"/>
            </w:pPr>
            <w:r>
              <w:t>157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34</w:t>
            </w:r>
          </w:p>
        </w:tc>
        <w:tc>
          <w:tcPr>
            <w:tcW w:w="994" w:type="dxa"/>
            <w:shd w:val="clear" w:color="auto" w:fill="auto"/>
          </w:tcPr>
          <w:p w14:paraId="008823EB" w14:textId="77777777" w:rsidR="0062218B" w:rsidRDefault="00516995">
            <w:pPr>
              <w:pStyle w:val="TableContents"/>
              <w:jc w:val="center"/>
            </w:pPr>
            <w:r>
              <w:t>0.055</w:t>
            </w:r>
          </w:p>
        </w:tc>
        <w:tc>
          <w:tcPr>
            <w:tcW w:w="1605" w:type="dxa"/>
            <w:shd w:val="clear" w:color="auto" w:fill="auto"/>
          </w:tcPr>
          <w:p w14:paraId="01D68BF9" w14:textId="77777777" w:rsidR="0062218B" w:rsidRDefault="00516995">
            <w:pPr>
              <w:pStyle w:val="TableContents"/>
              <w:jc w:val="center"/>
            </w:pPr>
            <w:r>
              <w:t>341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34</w:t>
            </w:r>
          </w:p>
        </w:tc>
        <w:tc>
          <w:tcPr>
            <w:tcW w:w="1988" w:type="dxa"/>
            <w:shd w:val="clear" w:color="auto" w:fill="auto"/>
          </w:tcPr>
          <w:p w14:paraId="1EC47945" w14:textId="77777777" w:rsidR="0062218B" w:rsidRDefault="00516995">
            <w:pPr>
              <w:pStyle w:val="TableContents"/>
              <w:jc w:val="center"/>
            </w:pPr>
            <w:r>
              <w:t>2.73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0.54</w:t>
            </w:r>
          </w:p>
        </w:tc>
        <w:tc>
          <w:tcPr>
            <w:tcW w:w="1256" w:type="dxa"/>
            <w:shd w:val="clear" w:color="auto" w:fill="auto"/>
          </w:tcPr>
          <w:p w14:paraId="726D18AD" w14:textId="77777777" w:rsidR="0062218B" w:rsidRDefault="0062218B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5E5896C6" w14:textId="77777777" w:rsidR="0062218B" w:rsidRDefault="00516995">
            <w:pPr>
              <w:pStyle w:val="TableContents"/>
              <w:jc w:val="center"/>
            </w:pPr>
            <w:r>
              <w:t>2.4</w:t>
            </w:r>
          </w:p>
        </w:tc>
        <w:tc>
          <w:tcPr>
            <w:tcW w:w="1901" w:type="dxa"/>
            <w:shd w:val="clear" w:color="auto" w:fill="auto"/>
          </w:tcPr>
          <w:p w14:paraId="079D1E26" w14:textId="77777777" w:rsidR="0062218B" w:rsidRDefault="00516995">
            <w:pPr>
              <w:pStyle w:val="TableContents"/>
              <w:jc w:val="center"/>
            </w:pPr>
            <w:r>
              <w:t>53.5 (</w:t>
            </w:r>
            <w:r>
              <w:rPr>
                <w:i/>
                <w:iCs/>
              </w:rPr>
              <w:t>XMM</w:t>
            </w:r>
            <w:r>
              <w:t>)</w:t>
            </w:r>
          </w:p>
        </w:tc>
      </w:tr>
      <w:tr w:rsidR="0062218B" w14:paraId="0A71E68A" w14:textId="77777777">
        <w:tc>
          <w:tcPr>
            <w:tcW w:w="2424" w:type="dxa"/>
            <w:shd w:val="clear" w:color="auto" w:fill="auto"/>
          </w:tcPr>
          <w:p w14:paraId="05B18D11" w14:textId="77777777" w:rsidR="0062218B" w:rsidRDefault="00516995">
            <w:pPr>
              <w:pStyle w:val="TableContents"/>
              <w:jc w:val="center"/>
            </w:pPr>
            <w:r>
              <w:t>J022849.51-090153.8</w:t>
            </w:r>
          </w:p>
        </w:tc>
        <w:tc>
          <w:tcPr>
            <w:tcW w:w="1448" w:type="dxa"/>
            <w:shd w:val="clear" w:color="auto" w:fill="auto"/>
          </w:tcPr>
          <w:p w14:paraId="077D7DD3" w14:textId="77777777" w:rsidR="0062218B" w:rsidRDefault="00516995">
            <w:pPr>
              <w:pStyle w:val="TableContents"/>
              <w:jc w:val="center"/>
            </w:pPr>
            <w:r>
              <w:t>202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12</w:t>
            </w:r>
          </w:p>
        </w:tc>
        <w:tc>
          <w:tcPr>
            <w:tcW w:w="994" w:type="dxa"/>
            <w:shd w:val="clear" w:color="auto" w:fill="auto"/>
          </w:tcPr>
          <w:p w14:paraId="7450C76A" w14:textId="77777777" w:rsidR="0062218B" w:rsidRDefault="00516995">
            <w:pPr>
              <w:pStyle w:val="TableContents"/>
              <w:jc w:val="center"/>
            </w:pPr>
            <w:r>
              <w:t>0.072</w:t>
            </w:r>
          </w:p>
        </w:tc>
        <w:tc>
          <w:tcPr>
            <w:tcW w:w="1605" w:type="dxa"/>
            <w:shd w:val="clear" w:color="auto" w:fill="auto"/>
          </w:tcPr>
          <w:p w14:paraId="59FF1D73" w14:textId="77777777" w:rsidR="0062218B" w:rsidRDefault="00516995">
            <w:pPr>
              <w:pStyle w:val="TableContents"/>
              <w:jc w:val="center"/>
            </w:pPr>
            <w:r>
              <w:t>250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7</w:t>
            </w:r>
          </w:p>
        </w:tc>
        <w:tc>
          <w:tcPr>
            <w:tcW w:w="1988" w:type="dxa"/>
            <w:shd w:val="clear" w:color="auto" w:fill="auto"/>
          </w:tcPr>
          <w:p w14:paraId="2B19AD01" w14:textId="77777777" w:rsidR="0062218B" w:rsidRDefault="00516995">
            <w:pPr>
              <w:pStyle w:val="TableContents"/>
              <w:jc w:val="center"/>
            </w:pPr>
            <w:r>
              <w:t>18.1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>
              <w:t>0.92</w:t>
            </w:r>
          </w:p>
        </w:tc>
        <w:tc>
          <w:tcPr>
            <w:tcW w:w="1256" w:type="dxa"/>
            <w:shd w:val="clear" w:color="auto" w:fill="auto"/>
          </w:tcPr>
          <w:p w14:paraId="130ECC3E" w14:textId="77777777" w:rsidR="0062218B" w:rsidRDefault="0062218B">
            <w:pPr>
              <w:jc w:val="center"/>
            </w:pPr>
          </w:p>
        </w:tc>
        <w:tc>
          <w:tcPr>
            <w:tcW w:w="1622" w:type="dxa"/>
            <w:shd w:val="clear" w:color="auto" w:fill="auto"/>
          </w:tcPr>
          <w:p w14:paraId="39BE27F0" w14:textId="77777777" w:rsidR="0062218B" w:rsidRDefault="00516995">
            <w:pPr>
              <w:pStyle w:val="TableContents"/>
              <w:jc w:val="center"/>
            </w:pPr>
            <w:r>
              <w:t>0.7</w:t>
            </w:r>
          </w:p>
        </w:tc>
        <w:tc>
          <w:tcPr>
            <w:tcW w:w="1901" w:type="dxa"/>
            <w:shd w:val="clear" w:color="auto" w:fill="auto"/>
          </w:tcPr>
          <w:p w14:paraId="4F0EEB9E" w14:textId="77777777" w:rsidR="0062218B" w:rsidRDefault="00516995" w:rsidP="00516995">
            <w:pPr>
              <w:pStyle w:val="TableContents"/>
              <w:jc w:val="center"/>
            </w:pPr>
            <w:r>
              <w:t>275 (</w:t>
            </w:r>
            <w:proofErr w:type="gramStart"/>
            <w:r>
              <w:rPr>
                <w:i/>
                <w:iCs/>
              </w:rPr>
              <w:t>Chandra</w:t>
            </w:r>
            <w:r>
              <w:t>)</w:t>
            </w:r>
            <w:r>
              <w:rPr>
                <w:rStyle w:val="FootnoteAnchor"/>
              </w:rPr>
              <w:t>10</w:t>
            </w:r>
            <w:proofErr w:type="gramEnd"/>
          </w:p>
        </w:tc>
      </w:tr>
    </w:tbl>
    <w:p w14:paraId="4EA60350" w14:textId="2F49D317" w:rsidR="0062218B" w:rsidRDefault="00516995" w:rsidP="00516995">
      <w:pPr>
        <w:pStyle w:val="TableCaption"/>
      </w:pPr>
      <w:r>
        <w:t xml:space="preserve">IMBHs identified as AGN and some of their properties. The upper part of the table lists objects found in this work, while 5 objects in the bottom part were known previously (see references near object names) but had their properties re-measured using our data analysis approach. The X-ray luminosity is computed </w:t>
      </w:r>
      <w:r w:rsidR="006071F6">
        <w:t xml:space="preserve">in this work </w:t>
      </w:r>
      <w:r>
        <w:t xml:space="preserve">from the flux </w:t>
      </w:r>
      <w:r w:rsidR="006071F6">
        <w:t xml:space="preserve">reported </w:t>
      </w:r>
      <w:r>
        <w:t xml:space="preserve">in a </w:t>
      </w:r>
      <w:r w:rsidR="006071F6">
        <w:t>corresponding</w:t>
      </w:r>
      <w:r>
        <w:t xml:space="preserve"> X-ray catalog unless </w:t>
      </w:r>
      <w:r w:rsidR="006071F6">
        <w:t>a reference</w:t>
      </w:r>
      <w:r w:rsidR="00033E8E">
        <w:t xml:space="preserve"> is given. A</w:t>
      </w:r>
      <w:r w:rsidR="006071F6">
        <w:t xml:space="preserve">n asterisk </w:t>
      </w:r>
      <w:r w:rsidR="00033E8E">
        <w:t>marks dedicated</w:t>
      </w:r>
      <w:r w:rsidR="006071F6">
        <w:t xml:space="preserve"> </w:t>
      </w:r>
      <w:r w:rsidR="00033E8E">
        <w:t xml:space="preserve">Chandra </w:t>
      </w:r>
      <w:r w:rsidR="006071F6">
        <w:t>X-ray observations</w:t>
      </w:r>
      <w:r>
        <w:t>.</w:t>
      </w:r>
    </w:p>
    <w:sectPr w:rsidR="0062218B">
      <w:footerReference w:type="default" r:id="rId8"/>
      <w:pgSz w:w="15840" w:h="12240" w:orient="landscape"/>
      <w:pgMar w:top="1440" w:right="1440" w:bottom="2016" w:left="1440" w:header="0" w:footer="144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814D2" w14:textId="77777777" w:rsidR="006071F6" w:rsidRDefault="006071F6">
      <w:r>
        <w:separator/>
      </w:r>
    </w:p>
  </w:endnote>
  <w:endnote w:type="continuationSeparator" w:id="0">
    <w:p w14:paraId="69989FFA" w14:textId="77777777" w:rsidR="006071F6" w:rsidRDefault="006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arSymbol">
    <w:altName w:val="Arial Unicode MS"/>
    <w:charset w:val="01"/>
    <w:family w:val="roman"/>
    <w:pitch w:val="variable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EE4C1" w14:textId="77777777" w:rsidR="006071F6" w:rsidRDefault="006071F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EC527E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A0355" w14:textId="77777777" w:rsidR="006071F6" w:rsidRDefault="006071F6">
      <w:r>
        <w:separator/>
      </w:r>
    </w:p>
  </w:footnote>
  <w:footnote w:type="continuationSeparator" w:id="0">
    <w:p w14:paraId="33972EFA" w14:textId="77777777" w:rsidR="006071F6" w:rsidRDefault="006071F6">
      <w:r>
        <w:continuationSeparator/>
      </w:r>
    </w:p>
  </w:footnote>
  <w:footnote w:id="1">
    <w:p w14:paraId="1C8B1AD9" w14:textId="5D256959" w:rsidR="006071F6" w:rsidRDefault="006071F6">
      <w:pPr>
        <w:pStyle w:val="FootnoteText"/>
      </w:pPr>
      <w:r>
        <w:footnoteRef/>
      </w:r>
      <w:r>
        <w:tab/>
        <w:t>SDSS</w:t>
      </w:r>
      <w:r w:rsidR="00EC7F4A">
        <w:t xml:space="preserve"> IAU</w:t>
      </w:r>
      <w:r>
        <w:t xml:space="preserve"> name</w:t>
      </w:r>
    </w:p>
  </w:footnote>
  <w:footnote w:id="2">
    <w:p w14:paraId="1F91B819" w14:textId="77777777" w:rsidR="006071F6" w:rsidRDefault="006071F6">
      <w:pPr>
        <w:pStyle w:val="FootnoteText"/>
      </w:pPr>
      <w:r>
        <w:footnoteRef/>
      </w:r>
      <w:r>
        <w:tab/>
        <w:t>Central BH mass</w:t>
      </w:r>
    </w:p>
  </w:footnote>
  <w:footnote w:id="3">
    <w:p w14:paraId="34505293" w14:textId="77777777" w:rsidR="006071F6" w:rsidRDefault="006071F6">
      <w:pPr>
        <w:pStyle w:val="FootnoteText"/>
      </w:pPr>
      <w:r>
        <w:footnoteRef/>
      </w:r>
      <w:r>
        <w:tab/>
        <w:t>Redshift</w:t>
      </w:r>
    </w:p>
  </w:footnote>
  <w:footnote w:id="4">
    <w:p w14:paraId="087CB3C9" w14:textId="6940583D" w:rsidR="006071F6" w:rsidRDefault="006071F6">
      <w:pPr>
        <w:pStyle w:val="FootnoteText"/>
      </w:pPr>
      <w:r>
        <w:footnoteRef/>
      </w:r>
      <w:r>
        <w:tab/>
      </w:r>
      <w:r w:rsidR="00EC527E">
        <w:t>Dispersion (</w:t>
      </w:r>
      <w:r w:rsidR="00EC527E" w:rsidRPr="00EC527E">
        <w:rPr>
          <w:rFonts w:ascii="Symbol" w:hAnsi="Symbol"/>
        </w:rPr>
        <w:t></w:t>
      </w:r>
      <w:r w:rsidR="00EC527E">
        <w:t>)</w:t>
      </w:r>
      <w:r>
        <w:t xml:space="preserve"> of the Gaussian f</w:t>
      </w:r>
      <w:bookmarkStart w:id="0" w:name="_GoBack"/>
      <w:bookmarkEnd w:id="0"/>
      <w:r>
        <w:t>it of the broad Hα emission line component</w:t>
      </w:r>
    </w:p>
  </w:footnote>
  <w:footnote w:id="5">
    <w:p w14:paraId="3309EC74" w14:textId="275C957B" w:rsidR="006071F6" w:rsidRDefault="006071F6">
      <w:pPr>
        <w:pStyle w:val="FootnoteText"/>
      </w:pPr>
      <w:r>
        <w:footnoteRef/>
      </w:r>
      <w:r>
        <w:tab/>
        <w:t>Luminosity of the broad Hα emission line component</w:t>
      </w:r>
    </w:p>
  </w:footnote>
  <w:footnote w:id="6">
    <w:p w14:paraId="1EC0EE17" w14:textId="77777777" w:rsidR="006071F6" w:rsidRDefault="006071F6">
      <w:pPr>
        <w:pStyle w:val="FootnoteText"/>
      </w:pPr>
      <w:r>
        <w:footnoteRef/>
      </w:r>
      <w:r>
        <w:tab/>
        <w:t>Absolute magnitude of a spheroidal component (bulge) of an IMBH host galaxy; the photometric band is given in parentheses</w:t>
      </w:r>
    </w:p>
  </w:footnote>
  <w:footnote w:id="7">
    <w:p w14:paraId="6A7ABAED" w14:textId="77777777" w:rsidR="006071F6" w:rsidRDefault="006071F6">
      <w:pPr>
        <w:pStyle w:val="FootnoteText"/>
      </w:pPr>
      <w:r>
        <w:footnoteRef/>
      </w:r>
      <w:r>
        <w:tab/>
        <w:t>Mass of a spheroidal component (bulge) of an IMBH host galaxy</w:t>
      </w:r>
    </w:p>
  </w:footnote>
  <w:footnote w:id="8">
    <w:p w14:paraId="0161F662" w14:textId="77777777" w:rsidR="006071F6" w:rsidRDefault="006071F6">
      <w:pPr>
        <w:pStyle w:val="FootnoteText"/>
      </w:pPr>
      <w:r>
        <w:footnoteRef/>
      </w:r>
      <w:r>
        <w:tab/>
        <w:t xml:space="preserve">X-ray luminosity </w:t>
      </w:r>
      <w:proofErr w:type="gramStart"/>
      <w:r>
        <w:t>of  an</w:t>
      </w:r>
      <w:proofErr w:type="gramEnd"/>
      <w:r>
        <w:t xml:space="preserve"> accreting IMBH computed from the flux provided in the corresponding X-ray source catalog indicated in parentheses unless a reference or an asterisk (this work) is provided</w:t>
      </w:r>
    </w:p>
  </w:footnote>
  <w:footnote w:id="9">
    <w:p w14:paraId="2635D0BD" w14:textId="77777777" w:rsidR="006071F6" w:rsidRDefault="006071F6">
      <w:pPr>
        <w:pStyle w:val="FootnoteText"/>
      </w:pPr>
      <w:r>
        <w:footnoteRef/>
      </w:r>
      <w:r>
        <w:tab/>
      </w:r>
      <w:proofErr w:type="spellStart"/>
      <w:r>
        <w:t>Baldassare</w:t>
      </w:r>
      <w:proofErr w:type="spellEnd"/>
      <w:r>
        <w:t xml:space="preserve">, V. F., </w:t>
      </w:r>
      <w:proofErr w:type="spellStart"/>
      <w:r>
        <w:t>Reines</w:t>
      </w:r>
      <w:proofErr w:type="spellEnd"/>
      <w:r>
        <w:t xml:space="preserve">, A. E., Gallo, E. &amp; Greene, J. E. A 50,000 Solar Mass Black Hole in the Nucleus of RGG 118. </w:t>
      </w:r>
      <w:proofErr w:type="spellStart"/>
      <w:r>
        <w:t>ApJ</w:t>
      </w:r>
      <w:proofErr w:type="spellEnd"/>
      <w:r>
        <w:t xml:space="preserve"> 809, L14 (2015).</w:t>
      </w:r>
    </w:p>
  </w:footnote>
  <w:footnote w:id="10">
    <w:p w14:paraId="7995B2E8" w14:textId="77777777" w:rsidR="006071F6" w:rsidRDefault="006071F6">
      <w:pPr>
        <w:pStyle w:val="FootnoteText"/>
      </w:pPr>
      <w:r>
        <w:footnoteRef/>
      </w:r>
      <w:r>
        <w:tab/>
      </w:r>
      <w:proofErr w:type="gramStart"/>
      <w:r>
        <w:t>Dong, R., Greene, J. E. &amp; Ho, L. C. X-Ray Properties of Intermediate-mass Black Holes in Active Galaxies.</w:t>
      </w:r>
      <w:proofErr w:type="gramEnd"/>
      <w:r>
        <w:t xml:space="preserve"> III. Spectral Energy Distribution and Possible Evidence for Intrinsically X-Ray-weak Active Galactic Nuclei. </w:t>
      </w:r>
      <w:proofErr w:type="spellStart"/>
      <w:proofErr w:type="gramStart"/>
      <w:r>
        <w:t>ApJ</w:t>
      </w:r>
      <w:proofErr w:type="spellEnd"/>
      <w:r>
        <w:t xml:space="preserve"> 761, 73 (2012).</w:t>
      </w:r>
      <w:proofErr w:type="gram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0120"/>
    <w:multiLevelType w:val="hybridMultilevel"/>
    <w:tmpl w:val="B5C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975F8"/>
    <w:multiLevelType w:val="multilevel"/>
    <w:tmpl w:val="F9FA7F4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8B"/>
    <w:rsid w:val="00033E8E"/>
    <w:rsid w:val="000D547C"/>
    <w:rsid w:val="004B29B9"/>
    <w:rsid w:val="00516995"/>
    <w:rsid w:val="006071F6"/>
    <w:rsid w:val="0062218B"/>
    <w:rsid w:val="00EC527E"/>
    <w:rsid w:val="00EC7F4A"/>
    <w:rsid w:val="00F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EFB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en-US" w:eastAsia="uz-Cyrl-UZ" w:bidi="uz-Cyrl-UZ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Heading1">
    <w:name w:val="heading 1"/>
    <w:basedOn w:val="Heading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qFormat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Heading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trikeout">
    <w:name w:val="Strikeout"/>
    <w:qFormat/>
    <w:rPr>
      <w:strike/>
    </w:rPr>
  </w:style>
  <w:style w:type="character" w:customStyle="1" w:styleId="Superscript">
    <w:name w:val="Superscript"/>
    <w:qFormat/>
    <w:rPr>
      <w:vertAlign w:val="superscript"/>
    </w:rPr>
  </w:style>
  <w:style w:type="character" w:customStyle="1" w:styleId="Subscript">
    <w:name w:val="Subscript"/>
    <w:qFormat/>
    <w:rPr>
      <w:vertAlign w:val="subscript"/>
    </w:rPr>
  </w:style>
  <w:style w:type="character" w:customStyle="1" w:styleId="Quotation">
    <w:name w:val="Quotation"/>
    <w:qFormat/>
    <w:rPr>
      <w:i/>
      <w:iCs/>
    </w:rPr>
  </w:style>
  <w:style w:type="character" w:customStyle="1" w:styleId="Teletype">
    <w:name w:val="Teletype"/>
    <w:qFormat/>
    <w:rPr>
      <w:rFonts w:ascii="Courier New" w:eastAsia="Courier New" w:hAnsi="Courier New"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Definition">
    <w:name w:val="Definition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before="86" w:after="86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aption">
    <w:name w:val="TableCaption"/>
    <w:basedOn w:val="Caption"/>
    <w:qFormat/>
  </w:style>
  <w:style w:type="paragraph" w:customStyle="1" w:styleId="FigureCaption">
    <w:name w:val="FigureCaption"/>
    <w:basedOn w:val="Caption"/>
    <w:qFormat/>
  </w:style>
  <w:style w:type="paragraph" w:customStyle="1" w:styleId="Figure">
    <w:name w:val="Figure"/>
    <w:basedOn w:val="Normal"/>
    <w:qFormat/>
    <w:pPr>
      <w:suppressLineNumbers/>
    </w:pPr>
  </w:style>
  <w:style w:type="paragraph" w:customStyle="1" w:styleId="FigureWithCaption">
    <w:name w:val="FigureWithCaption"/>
    <w:basedOn w:val="Figure"/>
    <w:qFormat/>
    <w:pPr>
      <w:keepNext/>
    </w:pPr>
  </w:style>
  <w:style w:type="paragraph" w:customStyle="1" w:styleId="Quotations">
    <w:name w:val="Quotations"/>
    <w:basedOn w:val="Normal"/>
    <w:qFormat/>
    <w:pPr>
      <w:spacing w:before="144" w:after="144"/>
      <w:ind w:left="567" w:right="567"/>
    </w:pPr>
  </w:style>
  <w:style w:type="paragraph" w:customStyle="1" w:styleId="PreformattedText">
    <w:name w:val="Preformatted Text"/>
    <w:basedOn w:val="Normal"/>
    <w:qFormat/>
    <w:rPr>
      <w:rFonts w:ascii="Courier New" w:eastAsia="Courier New" w:hAnsi="Courier New" w:cs="Courier New"/>
      <w:sz w:val="20"/>
      <w:szCs w:val="20"/>
    </w:rPr>
  </w:style>
  <w:style w:type="paragraph" w:customStyle="1" w:styleId="DefinitionTerm">
    <w:name w:val="Definition Term"/>
    <w:basedOn w:val="Normal"/>
    <w:qFormat/>
    <w:pPr>
      <w:spacing w:before="86" w:after="86"/>
    </w:pPr>
  </w:style>
  <w:style w:type="paragraph" w:customStyle="1" w:styleId="DefinitionDefinition">
    <w:name w:val="Definition Definition"/>
    <w:basedOn w:val="Normal"/>
    <w:qFormat/>
    <w:pPr>
      <w:ind w:left="720"/>
    </w:pPr>
  </w:style>
  <w:style w:type="paragraph" w:customStyle="1" w:styleId="TableContents">
    <w:name w:val="Table Contents"/>
    <w:basedOn w:val="Normal"/>
    <w:qFormat/>
    <w:pPr>
      <w:suppressLineNumbers/>
      <w:ind w:left="43" w:right="43"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DefinitionTermTight">
    <w:name w:val="Definition Term Tight"/>
    <w:basedOn w:val="Normal"/>
    <w:qFormat/>
    <w:pPr>
      <w:spacing w:before="115" w:after="115"/>
    </w:pPr>
  </w:style>
  <w:style w:type="paragraph" w:customStyle="1" w:styleId="DefinitionDefinitionTight">
    <w:name w:val="Definition Definition Tight"/>
    <w:basedOn w:val="Normal"/>
    <w:qFormat/>
    <w:pPr>
      <w:ind w:left="720"/>
    </w:pPr>
  </w:style>
  <w:style w:type="paragraph" w:styleId="Date">
    <w:name w:val="Date"/>
    <w:basedOn w:val="Normal"/>
    <w:qFormat/>
    <w:rPr>
      <w:i/>
    </w:rPr>
  </w:style>
  <w:style w:type="paragraph" w:customStyle="1" w:styleId="Author">
    <w:name w:val="Author"/>
    <w:basedOn w:val="Normal"/>
    <w:next w:val="Date"/>
    <w:qFormat/>
    <w:rPr>
      <w:i/>
    </w:rPr>
  </w:style>
  <w:style w:type="paragraph" w:customStyle="1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Firstparagraph">
    <w:name w:val="First paragraph"/>
    <w:basedOn w:val="Normal"/>
    <w:qFormat/>
  </w:style>
  <w:style w:type="numbering" w:customStyle="1" w:styleId="Numbering1">
    <w:name w:val="Numbering 1"/>
    <w:qFormat/>
  </w:style>
  <w:style w:type="numbering" w:customStyle="1" w:styleId="Numbering2">
    <w:name w:val="Numbering 2"/>
    <w:qFormat/>
  </w:style>
  <w:style w:type="numbering" w:customStyle="1" w:styleId="Numbering3">
    <w:name w:val="Numbering 3"/>
    <w:qFormat/>
  </w:style>
  <w:style w:type="numbering" w:customStyle="1" w:styleId="Numbering4">
    <w:name w:val="Numbering 4"/>
    <w:qFormat/>
  </w:style>
  <w:style w:type="numbering" w:customStyle="1" w:styleId="Numbering5">
    <w:name w:val="Numbering 5"/>
    <w:qFormat/>
  </w:style>
  <w:style w:type="numbering" w:customStyle="1" w:styleId="List1">
    <w:name w:val="List 1"/>
    <w:qFormat/>
  </w:style>
  <w:style w:type="numbering" w:customStyle="1" w:styleId="List21">
    <w:name w:val="List 21"/>
    <w:qFormat/>
  </w:style>
  <w:style w:type="numbering" w:customStyle="1" w:styleId="List31">
    <w:name w:val="List 31"/>
    <w:qFormat/>
  </w:style>
  <w:style w:type="numbering" w:customStyle="1" w:styleId="List41">
    <w:name w:val="List 41"/>
    <w:qFormat/>
  </w:style>
  <w:style w:type="numbering" w:customStyle="1" w:styleId="List51">
    <w:name w:val="List 5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69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95"/>
    <w:rPr>
      <w:rFonts w:ascii="Lucida Grande" w:hAnsi="Lucida Grande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202</Words>
  <Characters>1158</Characters>
  <Application>Microsoft Macintosh Word</Application>
  <DocSecurity>0</DocSecurity>
  <Lines>9</Lines>
  <Paragraphs>2</Paragraphs>
  <ScaleCrop>false</ScaleCrop>
  <Company>SAO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Igor</cp:lastModifiedBy>
  <cp:revision>11</cp:revision>
  <dcterms:created xsi:type="dcterms:W3CDTF">2018-01-24T22:29:00Z</dcterms:created>
  <dcterms:modified xsi:type="dcterms:W3CDTF">2018-01-25T00:26:00Z</dcterms:modified>
  <dc:language>en-US</dc:language>
</cp:coreProperties>
</file>